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30"/>
          <w:szCs w:val="30"/>
          <w:u w:val="none"/>
          <w:vertAlign w:val="baseline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IX 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30"/>
          <w:szCs w:val="30"/>
          <w:u w:val="none"/>
          <w:vertAlign w:val="baseline"/>
          <w:rtl w:val="0"/>
        </w:rPr>
        <w:t xml:space="preserve">Międzynarodowy Festiwal Konkursowy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27000" distT="0" distL="0" distR="0" hidden="0" layoutInCell="1" locked="0" relativeHeight="0" simplePos="0">
            <wp:simplePos x="0" y="0"/>
            <wp:positionH relativeFrom="column">
              <wp:posOffset>2221865</wp:posOffset>
            </wp:positionH>
            <wp:positionV relativeFrom="paragraph">
              <wp:posOffset>47625</wp:posOffset>
            </wp:positionV>
            <wp:extent cx="2181225" cy="1532890"/>
            <wp:effectExtent b="0" l="0" r="0" t="0"/>
            <wp:wrapTopAndBottom distB="12700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32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color w:val="0000ff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sz w:val="28"/>
          <w:szCs w:val="28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8"/>
          <w:szCs w:val="28"/>
          <w:u w:val="none"/>
          <w:vertAlign w:val="baseline"/>
          <w:rtl w:val="0"/>
        </w:rPr>
        <w:t xml:space="preserve">Wroclaw Art Inspirations Festival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28"/>
          <w:szCs w:val="28"/>
          <w:u w:val="none"/>
          <w:vertAlign w:val="baseline"/>
          <w:rtl w:val="0"/>
        </w:rPr>
        <w:t xml:space="preserve">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ff"/>
          <w:sz w:val="30"/>
          <w:szCs w:val="3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8"/>
          <w:szCs w:val="28"/>
          <w:rtl w:val="0"/>
        </w:rPr>
        <w:t xml:space="preserve">Wrocław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30"/>
          <w:szCs w:val="30"/>
          <w:u w:val="none"/>
          <w:vertAlign w:val="baseline"/>
          <w:rtl w:val="0"/>
        </w:rPr>
        <w:t xml:space="preserve">, Polska </w:t>
      </w:r>
    </w:p>
    <w:p w:rsidR="00000000" w:rsidDel="00000000" w:rsidP="00000000" w:rsidRDefault="00000000" w:rsidRPr="00000000" w14:paraId="00000004">
      <w:pPr>
        <w:widowControl w:val="1"/>
        <w:shd w:fill="ffffff" w:val="clear"/>
        <w:spacing w:after="0" w:line="240" w:lineRule="auto"/>
        <w:jc w:val="center"/>
        <w:rPr>
          <w:b w:val="1"/>
          <w:color w:val="0000ff"/>
          <w:sz w:val="30"/>
          <w:szCs w:val="30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26-28 kwietnia 2024 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30"/>
          <w:szCs w:val="30"/>
          <w:u w:val="none"/>
          <w:vertAlign w:val="baseline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27 kwietnia 2024 r - dzien konkursowy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374151"/>
          <w:sz w:val="28"/>
          <w:szCs w:val="28"/>
          <w:u w:val="none"/>
          <w:vertAlign w:val="baseline"/>
          <w:rtl w:val="0"/>
        </w:rPr>
        <w:t xml:space="preserve">Organizatorzy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Fundacja Widowisk Masowych, Polska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Art </w:t>
      </w:r>
      <w:r w:rsidDel="00000000" w:rsidR="00000000" w:rsidRPr="00000000">
        <w:rPr>
          <w:sz w:val="26"/>
          <w:szCs w:val="26"/>
          <w:rtl w:val="0"/>
        </w:rPr>
        <w:t xml:space="preserve">center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“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Antre</w:t>
      </w:r>
      <w:r w:rsidDel="00000000" w:rsidR="00000000" w:rsidRPr="00000000">
        <w:rPr>
          <w:sz w:val="26"/>
          <w:szCs w:val="26"/>
          <w:rtl w:val="0"/>
        </w:rPr>
        <w:t xml:space="preserve">”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Ukraine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33333"/>
          <w:sz w:val="26"/>
          <w:szCs w:val="26"/>
          <w:u w:val="none"/>
          <w:vertAlign w:val="baseline"/>
          <w:rtl w:val="0"/>
        </w:rPr>
        <w:t xml:space="preserve">Рrzy współudziale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Fundacja Dyplomacji Kulturalnej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Fundacja Aktywna Integracja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Międzynarodowy festiwal i konkurs "Wroclaw Art Inspirations Festival" odbędzie się w  polskim mieście Wrocław, które nie pozostawi nikogo obojętnym ze względu na swoją niesamowitą historię. W mieście znajduje się 112 mostów, 5 rzek, 12 wysp і ponad 400 krasnali w różnych rozmiarach, a ich liczba ciągle rośnie.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         Międzynarodowy festiwal i konkurs "Fou</w:t>
      </w:r>
      <w:r w:rsidDel="00000000" w:rsidR="00000000" w:rsidRPr="00000000">
        <w:rPr>
          <w:sz w:val="26"/>
          <w:szCs w:val="26"/>
          <w:rtl w:val="0"/>
        </w:rPr>
        <w:t xml:space="preserve">n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tain of Inspiration" odbywa się w Polsce od 2018 roku. Jego głównym celem jest wspieranie, promowanie i budowanie międzynarodowej platformy wymiany kulturalnej między amatorskimi i zawodowymi grupami oraz uczestnikami. Tradycyjnie organizatorami festiwalu są Fundacja Widowisk Masowych, Polska z Polski i NGO "Art centre “Antre" z Ukrainy, we współpracy z Fundacja Dyplomacji Kulturalnej, Fundacja Aktywna Integracja.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Głównym celem festiwalu  jest kształtowanie świadomej i actywnej kultury consumentów, rozszerzanie wrażliwości na sztukę. Tworzymy przestrzeń do interakcji między twórcami a ich publicznością, gdzie rozwija się actywny dialog. Naszym celem jest wspieranie większego zrozumienia, inspiracja do większych osiągnięć oraz efektywne pobudzanie rozwoju twórczego i społecznego.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Zaproszeni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zespoły taneczne,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teatralne,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folklorystyczne,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teatry mody,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wokalne, chóralne,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zespoły instrumentalne oraz soliści w tych gatunkach.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Gatunki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Choreografia: taniec ludowy lub stylizowany, klasyczny, współczesny/modern, jazzowy, artystyczny, street-dance, taniec towarzyski, taniec widowiskowy, taniec dziecięcy, show-bellydance, іnne kierunki taneczne zgodnie z przedstawionymi zgłoszeniami.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Wokalne, instrumentalne, wokalno-instrumentalne oraz chóralne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Zespoły folklorystyczne, teatry rytualne, zespoły sztuki ludowej.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Zespoły sztuki teatralne, umiejętności aktorskie.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Teatry mody / pokazy mody.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Inne gatunki, zgodnie z zaakceptowanymi zgłoszeniami.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Festiwal ma charakter konkursowy.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708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30"/>
          <w:szCs w:val="30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ff0000"/>
          <w:sz w:val="30"/>
          <w:szCs w:val="30"/>
          <w:u w:val="none"/>
          <w:vertAlign w:val="baseline"/>
          <w:rtl w:val="0"/>
        </w:rPr>
        <w:t xml:space="preserve">Zgłoszenie udziału należy złożyć do </w:t>
      </w:r>
      <w:r w:rsidDel="00000000" w:rsidR="00000000" w:rsidRPr="00000000">
        <w:rPr>
          <w:b w:val="1"/>
          <w:i w:val="1"/>
          <w:color w:val="ff0000"/>
          <w:sz w:val="30"/>
          <w:szCs w:val="30"/>
          <w:rtl w:val="0"/>
        </w:rPr>
        <w:t xml:space="preserve">20</w:t>
      </w:r>
      <w:r w:rsidDel="00000000" w:rsidR="00000000" w:rsidRPr="00000000">
        <w:rPr>
          <w:b w:val="1"/>
          <w:i w:val="1"/>
          <w:smallCaps w:val="0"/>
          <w:strike w:val="0"/>
          <w:color w:val="ff0000"/>
          <w:sz w:val="30"/>
          <w:szCs w:val="3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0"/>
          <w:szCs w:val="30"/>
          <w:rtl w:val="0"/>
        </w:rPr>
        <w:t xml:space="preserve">marca</w:t>
      </w:r>
      <w:r w:rsidDel="00000000" w:rsidR="00000000" w:rsidRPr="00000000">
        <w:rPr>
          <w:b w:val="1"/>
          <w:i w:val="1"/>
          <w:smallCaps w:val="0"/>
          <w:strike w:val="0"/>
          <w:color w:val="ff0000"/>
          <w:sz w:val="30"/>
          <w:szCs w:val="30"/>
          <w:u w:val="none"/>
          <w:vertAlign w:val="baseline"/>
          <w:rtl w:val="0"/>
        </w:rPr>
        <w:t xml:space="preserve"> 2024 roku.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hd w:fill="ffffff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Wymagania techniczne: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Program konkursowy w określonym limicie czasowym (1-2 występy):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Soliści, duety, trio - 4 minuty.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Małe grupy (4-10 osób) - 6 minut.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Zespoły i grupy (11 lub więcej osób) - 9 minut.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Uczestnicy mają prawo brać udział w kilku kategoriach gatunkowych z osobnymi zgłoszeniami i osobnymi opłatami za każde zgłoszenie.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Grupy wiekowe: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hd w:fill="ffffff" w:val="clear"/>
        <w:spacing w:after="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MINI Kids     4 - 6 lat </w:t>
      </w:r>
    </w:p>
    <w:p w:rsidR="00000000" w:rsidDel="00000000" w:rsidP="00000000" w:rsidRDefault="00000000" w:rsidRPr="00000000" w14:paraId="00000035">
      <w:pPr>
        <w:widowControl w:val="1"/>
        <w:shd w:fill="ffffff" w:val="clear"/>
        <w:spacing w:after="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Kids              7 - 9 lat </w:t>
      </w:r>
    </w:p>
    <w:p w:rsidR="00000000" w:rsidDel="00000000" w:rsidP="00000000" w:rsidRDefault="00000000" w:rsidRPr="00000000" w14:paraId="00000036">
      <w:pPr>
        <w:widowControl w:val="1"/>
        <w:shd w:fill="ffffff" w:val="clear"/>
        <w:spacing w:after="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Childrens:   10 - 13 lat </w:t>
      </w:r>
    </w:p>
    <w:p w:rsidR="00000000" w:rsidDel="00000000" w:rsidP="00000000" w:rsidRDefault="00000000" w:rsidRPr="00000000" w14:paraId="00000037">
      <w:pPr>
        <w:widowControl w:val="1"/>
        <w:shd w:fill="ffffff" w:val="clear"/>
        <w:spacing w:after="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Juniors         14 - 17 lat </w:t>
      </w:r>
    </w:p>
    <w:p w:rsidR="00000000" w:rsidDel="00000000" w:rsidP="00000000" w:rsidRDefault="00000000" w:rsidRPr="00000000" w14:paraId="00000038">
      <w:pPr>
        <w:widowControl w:val="1"/>
        <w:shd w:fill="ffffff" w:val="clear"/>
        <w:spacing w:after="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Adults   </w:t>
      </w:r>
      <w:r w:rsidDel="00000000" w:rsidR="00000000" w:rsidRPr="00000000">
        <w:rPr>
          <w:sz w:val="26"/>
          <w:szCs w:val="26"/>
          <w:rtl w:val="0"/>
        </w:rPr>
        <w:t xml:space="preserve">      18 lat i więcej </w:t>
      </w:r>
    </w:p>
    <w:p w:rsidR="00000000" w:rsidDel="00000000" w:rsidP="00000000" w:rsidRDefault="00000000" w:rsidRPr="00000000" w14:paraId="00000039">
      <w:pPr>
        <w:widowControl w:val="1"/>
        <w:shd w:fill="ffffff" w:val="clear"/>
        <w:spacing w:after="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Seniorzy      50 lat i więcej </w:t>
      </w:r>
    </w:p>
    <w:p w:rsidR="00000000" w:rsidDel="00000000" w:rsidP="00000000" w:rsidRDefault="00000000" w:rsidRPr="00000000" w14:paraId="0000003A">
      <w:pPr>
        <w:widowControl w:val="1"/>
        <w:shd w:fill="ffffff" w:val="clear"/>
        <w:spacing w:after="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GRUPY MIESZANE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708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Aby wziąć udział w festiwalu, konieczne jest przesłanie zgłoszenia wraz z WYSOKIEJ JAKOŚCI podkładem muzycznym na adres e-mail Organizatora </w:t>
      </w:r>
      <w:hyperlink r:id="rId7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6"/>
            <w:szCs w:val="26"/>
            <w:highlight w:val="white"/>
            <w:u w:val="none"/>
            <w:vertAlign w:val="baseline"/>
            <w:rtl w:val="0"/>
          </w:rPr>
          <w:t xml:space="preserve">inspiracja.festiwal@gmail.com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. W przypadku, gdy występ przekroczy zastrzeżony czas w zgłoszeniu, Organizator zastrzega sobie prawo do zatrzymania występu.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Nagrody: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shd w:fill="ffffff" w:val="clear"/>
        <w:spacing w:after="140" w:before="0" w:line="276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Laureaci miejsc 1, 2 i 3  -  otrzymują indywidualne dyplomy, medale festiwalowe oraz puchar dla grupy.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shd w:fill="ffffff" w:val="clear"/>
        <w:spacing w:after="140" w:before="0" w:line="276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Zwycięzca Małego Grand Prix otrzymuje puchar, medale festiwalowe oraz dyplom.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shd w:fill="ffffff" w:val="clear"/>
        <w:spacing w:after="140" w:before="0" w:line="276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Zwycięzca Grand Prix otrzymuje puchar, medale festiwalowe oraz dyplom Grand Prix.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shd w:fill="ffffff" w:val="clear"/>
        <w:spacing w:after="140" w:before="0" w:line="276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Listy podziękowania dla nauczycieli i kierowników za udział i pomoc w organizacji.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4"/>
        </w:numPr>
        <w:shd w:fill="ffffff" w:val="clear"/>
        <w:spacing w:after="140" w:before="0" w:line="276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Jury ma prawo podejmować decyzje dotyczące zmian w regulaminie festiwalu lub  nieprzyznawania uczestnikom nagród w określonych kategoriach.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4"/>
        </w:numPr>
        <w:shd w:fill="ffffff" w:val="clear"/>
        <w:spacing w:after="140" w:before="0" w:line="276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Na podstawie rekomendacji lub decyzji  Jury, uczestnicy otrzymują certyfikaty na BEZPŁATNY udział w festiwalach od organizatorów, na rok 2024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4"/>
        </w:numPr>
        <w:shd w:fill="ffffff" w:val="clear"/>
        <w:spacing w:after="140" w:before="0" w:line="276" w:lineRule="auto"/>
        <w:ind w:left="7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Wszyscy uczestnicy otrzymują pamiątkowe artykuły festiwalowe, odznaki uczestnika, indywidualne dyplomy oraz medale festiwalowe.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OPŁATY ZA  UDZIAŁ: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Grupy (11 lub więcej uczestników) - </w:t>
      </w:r>
      <w:r w:rsidDel="00000000" w:rsidR="00000000" w:rsidRPr="00000000">
        <w:rPr>
          <w:sz w:val="26"/>
          <w:szCs w:val="26"/>
          <w:rtl w:val="0"/>
        </w:rPr>
        <w:t xml:space="preserve">60 zł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od uczestnika.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Grupy (4-10 uczestników) - </w:t>
      </w:r>
      <w:r w:rsidDel="00000000" w:rsidR="00000000" w:rsidRPr="00000000">
        <w:rPr>
          <w:sz w:val="26"/>
          <w:szCs w:val="26"/>
          <w:rtl w:val="0"/>
        </w:rPr>
        <w:t xml:space="preserve">75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zł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od uczestnika.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Duet i trio - </w:t>
      </w:r>
      <w:r w:rsidDel="00000000" w:rsidR="00000000" w:rsidRPr="00000000">
        <w:rPr>
          <w:sz w:val="26"/>
          <w:szCs w:val="26"/>
          <w:rtl w:val="0"/>
        </w:rPr>
        <w:t xml:space="preserve">100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zł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od uczestnika.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Soliści - </w:t>
      </w:r>
      <w:r w:rsidDel="00000000" w:rsidR="00000000" w:rsidRPr="00000000">
        <w:rPr>
          <w:sz w:val="26"/>
          <w:szCs w:val="26"/>
          <w:rtl w:val="0"/>
        </w:rPr>
        <w:t xml:space="preserve">125 zł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od uczestnika.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Za uczestnictwo w dodatkowych kategoriach: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Grupy (11 lub więcej uczestników): dodatkowa opłata</w:t>
      </w:r>
      <w:r w:rsidDel="00000000" w:rsidR="00000000" w:rsidRPr="00000000">
        <w:rPr>
          <w:sz w:val="26"/>
          <w:szCs w:val="26"/>
          <w:rtl w:val="0"/>
        </w:rPr>
        <w:t xml:space="preserve"> 20 zł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od uczestnika za każde dodatkowe zgłoszenie.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Grupy (4-10 uczestników): dodatkowa opłata </w:t>
      </w:r>
      <w:r w:rsidDel="00000000" w:rsidR="00000000" w:rsidRPr="00000000">
        <w:rPr>
          <w:sz w:val="26"/>
          <w:szCs w:val="26"/>
          <w:rtl w:val="0"/>
        </w:rPr>
        <w:t xml:space="preserve">35 zł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od uczestnika za każde dodatkowe zgłoszenie.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Soliści, duety i trio: dodatkowa opłata </w:t>
      </w:r>
      <w:r w:rsidDel="00000000" w:rsidR="00000000" w:rsidRPr="00000000">
        <w:rPr>
          <w:sz w:val="26"/>
          <w:szCs w:val="26"/>
          <w:rtl w:val="0"/>
        </w:rPr>
        <w:t xml:space="preserve">65 zł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od uczestnika za każde dodatkowe zgłoszenie.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Jury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Skład jury tworzą Organizatorzy i składa się z przedstawicieli z dziedzin kultury, sztuki, organizacji społecznych, mediów oraz innych znaczących osobistości z uczestniczących krajów. Stały skład jury liczy 4 - 5 członków. Ocena odbywa się na skali 10-punktowej.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Jury ma prawo: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• Udzielania rekomendacji uczestnikom konkursu.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• Wyróżniania indywidualnych wykonawców i przyznawania im specjalnych nagród.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• Za porozumieniem z komitetem organizacyjnym podejmować decyzje dotyczące zmian w regulaminie festiwalu lub nieprzyznawania uczestnikom nagród w określonych kategoriach.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• Jury ma prawo wstrzymać przyznanie Grand Prix w przypadku niewystarczającej liczby punktów. Decyzja jury jest ostateczna i nie podlega rewizji.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Informacje: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Grupy zainteresowane udziałem muszą złożyć zgłoszenie wraz z podkładem muzycznym. Komitet organizacyjny zapewnia zakwaterowanie i program kulturalny (wycieczki) w porozumieniu z uczestnikami. Delegacja grupy może obejmować artystów i ich grupę towarzyszącą. Nie ma ograniczenia co do liczby artystów i członków towarzyszących.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Podczas festiwalu organizatorzy mogą zaprosić uczestniczące grupy do udziału w wspólnych wydarzeniach, takich jak ceremonia otwarcia, ceremonia zamknięcia, parada, koncerty towarzyszące, koktajle, warsztaty i inne. Obecność zaproszonych zespołów na różnych wydarzeniach jest obowiązkowa.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40" w:line="240" w:lineRule="auto"/>
        <w:ind w:firstLine="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Zgłoszenie udziału należy złożyć najpóźniej do dnia 20 marca 2024 roku. Opłatę należy uiścić po potwierdzeniu udziału, ale nie później niż 20 marca 2024 roku.</w:t>
      </w:r>
    </w:p>
    <w:p w:rsidR="00000000" w:rsidDel="00000000" w:rsidP="00000000" w:rsidRDefault="00000000" w:rsidRPr="00000000" w14:paraId="00000064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40" w:line="240" w:lineRule="auto"/>
        <w:ind w:firstLine="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Wymagana jest przedpłata w wysokości min. 50% do dnia 20 marca 2024 roku.</w:t>
      </w:r>
    </w:p>
    <w:p w:rsidR="00000000" w:rsidDel="00000000" w:rsidP="00000000" w:rsidRDefault="00000000" w:rsidRPr="00000000" w14:paraId="00000065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40" w:line="240" w:lineRule="auto"/>
        <w:ind w:firstLine="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Szczegóły bankowe organizatorów do płatności zostaną przekazane na prośbę lidera drużyny PO otrzymaniu zgłoszenia udziału.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36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8"/>
          <w:szCs w:val="3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38"/>
          <w:szCs w:val="38"/>
          <w:u w:val="none"/>
          <w:vertAlign w:val="baseline"/>
          <w:rtl w:val="0"/>
        </w:rPr>
        <w:t xml:space="preserve">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(aktualny jest do osób / zespołów potrzebujących):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26  kwietnia 2024 r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- Przyjazd do hoteli/hosteli w Wroclawie (zgodnie z wybraną ofertą poniżej).  Piesza wycieczka po mieście stu mostów i tajemniczych legend. To przytulne i komfortowe miasto, założone przez czeskiego księcia Wratislawa  i znajdujące się w posiadaniu Czech, Niemiec i Polski. Powrót do hostelu/hotelu. Wolny czas na fakultatywne wycieczki. Kolacja.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Fakultatywne wycieczki: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5"/>
        </w:numPr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tabs>
          <w:tab w:val="left" w:leader="none" w:pos="0"/>
        </w:tabs>
        <w:spacing w:after="0" w:before="0" w:line="276" w:lineRule="auto"/>
        <w:ind w:left="707" w:right="0" w:hanging="283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Wizyta w zoo i afrykarium we Wrocławiu </w:t>
      </w:r>
      <w:hyperlink r:id="rId8">
        <w:r w:rsidDel="00000000" w:rsidR="00000000" w:rsidRPr="00000000">
          <w:rPr>
            <w:b w:val="0"/>
            <w:i w:val="0"/>
            <w:smallCaps w:val="0"/>
            <w:strike w:val="0"/>
            <w:color w:val="000080"/>
            <w:sz w:val="22"/>
            <w:szCs w:val="22"/>
            <w:u w:val="single"/>
            <w:vertAlign w:val="baseline"/>
            <w:rtl w:val="0"/>
          </w:rPr>
          <w:t xml:space="preserve">www.zoo.wroclaw.pl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5"/>
        </w:numPr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tabs>
          <w:tab w:val="left" w:leader="none" w:pos="0"/>
        </w:tabs>
        <w:spacing w:after="0" w:before="0" w:line="276" w:lineRule="auto"/>
        <w:ind w:left="707" w:right="0" w:hanging="283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Wizyta w parku wodnym Aqua Park </w:t>
      </w:r>
      <w:hyperlink r:id="rId9">
        <w:r w:rsidDel="00000000" w:rsidR="00000000" w:rsidRPr="00000000">
          <w:rPr>
            <w:b w:val="0"/>
            <w:i w:val="0"/>
            <w:smallCaps w:val="0"/>
            <w:strike w:val="0"/>
            <w:color w:val="000080"/>
            <w:sz w:val="22"/>
            <w:szCs w:val="22"/>
            <w:u w:val="single"/>
            <w:vertAlign w:val="baseline"/>
            <w:rtl w:val="0"/>
          </w:rPr>
          <w:t xml:space="preserve">www.aquapark.wroc.pl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5"/>
        </w:numPr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tabs>
          <w:tab w:val="left" w:leader="none" w:pos="0"/>
        </w:tabs>
        <w:spacing w:after="0" w:before="0" w:line="276" w:lineRule="auto"/>
        <w:ind w:left="707" w:right="0" w:hanging="283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Muzeum Nauki Wodnej "Hydropolis" </w:t>
      </w:r>
      <w:hyperlink r:id="rId10">
        <w:r w:rsidDel="00000000" w:rsidR="00000000" w:rsidRPr="00000000">
          <w:rPr>
            <w:b w:val="0"/>
            <w:i w:val="0"/>
            <w:smallCaps w:val="0"/>
            <w:strike w:val="0"/>
            <w:color w:val="000080"/>
            <w:sz w:val="22"/>
            <w:szCs w:val="22"/>
            <w:u w:val="single"/>
            <w:vertAlign w:val="baseline"/>
            <w:rtl w:val="0"/>
          </w:rPr>
          <w:t xml:space="preserve">www.hydropolis.pl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5"/>
        </w:numPr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tabs>
          <w:tab w:val="left" w:leader="none" w:pos="0"/>
        </w:tabs>
        <w:spacing w:after="0" w:before="0" w:line="276" w:lineRule="auto"/>
        <w:ind w:left="707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Widok na panoramę miasta z 49. piętra wieżowca Sky Tower Wrocław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5"/>
        </w:numPr>
        <w:pBdr>
          <w:top w:color="d9d9e3" w:space="1" w:sz="4" w:val="single"/>
          <w:left w:color="d9d9e3" w:space="1" w:sz="4" w:val="single"/>
          <w:bottom w:color="d9d9e3" w:space="1" w:sz="4" w:val="single"/>
          <w:right w:color="d9d9e3" w:space="1" w:sz="4" w:val="single"/>
        </w:pBdr>
        <w:shd w:fill="ffffff" w:val="clear"/>
        <w:tabs>
          <w:tab w:val="left" w:leader="none" w:pos="0"/>
        </w:tabs>
        <w:spacing w:after="140" w:before="0" w:line="276" w:lineRule="auto"/>
        <w:ind w:left="707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Spacer po Wyspie Tumskiej, którą oświetla ponad 100 gazowych latarni. Ich codzienną pracą zajmuje się latarnik, którego można spotkać przed zmierzchem i o świcie. To najbardziej charakterystyczna postać Wyspy Tumskiej, rozpoznawalna ze względu na swój strój: cylinder i czarny płaszcz.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27 kwietnia 2024 r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- Śniadanie. Dzień festiwalu, próby na scenie, sprawdzanie dźwięku.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Ceremonia otwarcia w Centrum Kultury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(scena </w:t>
      </w:r>
      <w:r w:rsidDel="00000000" w:rsidR="00000000" w:rsidRPr="00000000">
        <w:rPr>
          <w:sz w:val="26"/>
          <w:szCs w:val="26"/>
          <w:rtl w:val="0"/>
        </w:rPr>
        <w:t xml:space="preserve">10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x</w:t>
      </w:r>
      <w:r w:rsidDel="00000000" w:rsidR="00000000" w:rsidRPr="00000000">
        <w:rPr>
          <w:sz w:val="26"/>
          <w:szCs w:val="26"/>
          <w:rtl w:val="0"/>
        </w:rPr>
        <w:t xml:space="preserve">8 m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). Występy konkursowe.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Wieczorem odbędzie się uroczysta ceremonia zamknięcia i wręczenie nagród uczestnikom. Kolacja.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28 kwietnia 2024 r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- Śniadanie. Wymeldowanie zgodnie z zasadami hotelu/hostelu.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Dzień wolny w Wroclawie. Wyjazd.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Koszt udziału w programie Festiwalu: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b w:val="0"/>
          <w:i w:val="0"/>
          <w:smallCaps w:val="0"/>
          <w:strike w:val="0"/>
          <w:color w:val="ff0000"/>
          <w:sz w:val="26"/>
          <w:szCs w:val="26"/>
          <w:u w:val="none"/>
          <w:vertAlign w:val="baseline"/>
          <w:rtl w:val="0"/>
        </w:rPr>
        <w:t xml:space="preserve">3 dni / 2 noce zakwaterowania z wyżywieniem (śniadania i obiadokolacje),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shd w:fill="ffffff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b w:val="0"/>
          <w:i w:val="0"/>
          <w:smallCaps w:val="0"/>
          <w:strike w:val="0"/>
          <w:color w:val="ff0000"/>
          <w:sz w:val="26"/>
          <w:szCs w:val="26"/>
          <w:u w:val="none"/>
          <w:vertAlign w:val="baseline"/>
          <w:rtl w:val="0"/>
        </w:rPr>
        <w:t xml:space="preserve">dla grup 20+1 os. za darmo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6"/>
          <w:szCs w:val="26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shd w:fill="ffffff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   Hostel: pokoje 4-6 osobowe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-     119 euro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shd w:fill="ffffff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   2*/3* Hotel:  pokoje 2-3-4 osobowe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— 130 euro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shd w:fill="ffffff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Płatność dla obywateli  Polski odbywa się w złotówkach zgodnie z wystawioną fakturą przez Fundację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Zakwaterowanie jest uzgadniane z liderami przed przybyciem uczestników.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Liderzy zostaną zakwaterowani w pokojach 2-3 osobowych.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W cenie zawarte są: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6"/>
        </w:numP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Zakwaterowanie w wybranej opcji na 3 dni/2 noce.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6"/>
        </w:numP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Posiłki: śniadanie i obiadokolacja, począwszy od obiadokolacji w dniu przyjazdu i kończąc na śniadaniu w dniu wyjazdu.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6"/>
        </w:numP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Wycieczka po </w:t>
      </w:r>
      <w:r w:rsidDel="00000000" w:rsidR="00000000" w:rsidRPr="00000000">
        <w:rPr>
          <w:sz w:val="26"/>
          <w:szCs w:val="26"/>
          <w:rtl w:val="0"/>
        </w:rPr>
        <w:t xml:space="preserve">Wrocławiu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(dla sformowanych grup liczących 25 osób lub więcej, bez autobusu).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6"/>
        </w:numP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Specjalna oferta dla grup składających się z 20 osób: 20 uczestników + 1 lider bezpłatnie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Nie zawarte w cenie: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Opłata za udział,  z pamiątkowymi nagrodami dla uczestników.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Usługi transportowe.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Opcjonalne wycieczki, bilety do muzeów.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Wydatki osobiste.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Na życzenie możliwa jest organizacja dodatkowych płatnych usług związanych  z transportem z lotniska do hotelu, z hotelu do sali koncertowej, powitanie na lotnisku przez personel festiwalu oraz ulepszenie proponowanego hotelu do wyższej klasy. W celu uzyskania informacji dotyczących dodatkowych usług, prosimy o kontakt i przesłanie oficjalnego wniosku do Komitetu Organizacyjnego.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shd w:fill="ffffff" w:val="clear"/>
        <w:spacing w:after="0" w:before="0" w:line="24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shd w:fill="ffffff" w:val="clear"/>
        <w:spacing w:after="0" w:before="0" w:line="360" w:lineRule="auto"/>
        <w:ind w:left="0" w:right="0" w:firstLine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Postanowienia końcowe oraz informacja o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Zgłoszenie  na konkurs oznacza, że przedstawiciel ustawowy uczestnika zapoznał się z Regulaminem Konkursu i akceptuje jego postanowienia.</w:t>
      </w:r>
    </w:p>
    <w:p w:rsidR="00000000" w:rsidDel="00000000" w:rsidP="00000000" w:rsidRDefault="00000000" w:rsidRPr="00000000" w14:paraId="00000097">
      <w:pPr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1. Każdy uczestnik (zespół), w związku z udziałem w konkursie, udostępnia następujące dane osobowe: imię i nazwisko, adres zamieszkania, adres szkoły, adres e-mail. Przedstawiciel ustawowy uczestników niepełnoletnich udostępnia dodatkowo swoje dane osobowe: imię, nazwisko, adres e-mail, nr telefonu.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2. Nauczyciele wspierający uczestnika konkursu wyraża zgodę na przetwarzanie danych osobowych.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3. Dane osobowe udostępnione związku z udziałem w konkursie, zawarte w zgłoszeniu na udział w konkursie, przetwarzane będą przez Organizatorów lub podmioty działające na jego zlecenie (w oparciu o umowę o powierzeniu przetwarzania danych osobowych) w celu przeprowadzenia konkursu i w związku z wykonywaniem postanowień niniejszego Regulaminu, a w szczególności w celu komunikacji z uczestnikiem, ogłoszenia wyników konkursu, a także w celach promocji działalności Organizatorów.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4. Podanie danych osobowych jest dobrowolne, jednakże w przypadku, gdy przedstawiciel ustawowy uczestnika bądź nauczyciel wspierający odmówią podania danych własnych lub uczestnika, odmówią zgody na przetwarzanie danych osobowych, zgłoszenie na udział w konkursie zostanie odrzucone.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5. Administratorem danych osobowych jest Fundacja Widowisk Masowych ( Organizator). Organizator, jako administrator zapewnia, że udostępnione w związku z konkursem dane osobowe będą przetwarzane zgodnie z obowiązującymi przepisami prawa.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6. Osobom, które udostępniły swoje dane osobowe przysługuje prawo do żądania od Organizatorów dostępu do swoich danych osobowych oraz otrzymywania ich kopii, ich sprostowania, usunięcia, ograniczenia przetwarzania a także prawo do wniesienia sprzeciwu wobec przetwarzania danych i prawo do wycofania zgody na ich przetwarzanie, a także prawo do przenoszenia danych.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7. Organizator oświadcza, że: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a) dane osobowe udostępnione w związku z konkursem, nie będą przekazywane do państwa trzeciego oraz organizacji międzynarodowych.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b) w trakcie przetwarzania danych osobowych nie będzie dochodzić, na podstawie przekazanych danych osobowych, do zautomatyzowanego podejmowania decyzji lub do profilowania osób, których dane dotyczą.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8. Odbiorcami danych osobowych będą podmioty świadczące na rzecz Organizatorów usługi hotelowe, transportowe, dostarczające przesyłki kurierskie i pocztę oraz świadczące obsługę informatyczną.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9. Zgoda na przetwarzanie danych osobowych uczestnika ( zespołu), jego przedstawiciela ustawowego lub nauczyciela wspierającego, wyrażona zostaje poprzez złożenie zgłoszenia na udział w konkursie przez pocztę elektroniczna Organizatora.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10. Dane osobowe przetwarzane będą̨ przez czas niezbędny do przeprowadzenia konkursu oraz w celach archiwizacyjnych.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11. W przypadku pytań dotyczących przetwarzania danych osobowych prosimy o kontakt z inspektorem ochrony danych pod adresem: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color w:val="1155cc"/>
            <w:sz w:val="22"/>
            <w:szCs w:val="22"/>
            <w:u w:val="single"/>
            <w:rtl w:val="0"/>
          </w:rPr>
          <w:t xml:space="preserve">inspiracja.festiwal@gmail.com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22222"/>
          <w:sz w:val="22"/>
          <w:szCs w:val="22"/>
          <w:rtl w:val="0"/>
        </w:rPr>
        <w:t xml:space="preserve">12. Osoba, która udostępniła swoje dane osobowe, ma prawo do wniesienia skargi do organu nadzorczego, gdy uzna, iż przetwarzanie danych osobowych jej dotyczących narusza przepisy prawa.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shd w:fill="ffffff" w:val="clear"/>
        <w:spacing w:after="0" w:before="0" w:line="276" w:lineRule="auto"/>
        <w:ind w:left="0" w:right="0" w:firstLine="0"/>
        <w:jc w:val="both"/>
        <w:rPr/>
      </w:pPr>
      <w:hyperlink r:id="rId12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6"/>
            <w:szCs w:val="26"/>
            <w:highlight w:val="white"/>
            <w:u w:val="none"/>
            <w:vertAlign w:val="baseline"/>
            <w:rtl w:val="0"/>
          </w:rPr>
          <w:t xml:space="preserve">inspiracja.festiwal@gmail.com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shd w:fill="ffffff" w:val="clear"/>
        <w:spacing w:after="0" w:before="0" w:line="276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+ 48 730 280 032 </w:t>
      </w:r>
      <w:r w:rsidDel="00000000" w:rsidR="00000000" w:rsidRPr="00000000">
        <w:rPr>
          <w:sz w:val="26"/>
          <w:szCs w:val="26"/>
          <w:rtl w:val="0"/>
        </w:rPr>
        <w:t xml:space="preserve">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                                    - Рolish, </w:t>
      </w:r>
      <w:r w:rsidDel="00000000" w:rsidR="00000000" w:rsidRPr="00000000">
        <w:rPr>
          <w:sz w:val="26"/>
          <w:szCs w:val="26"/>
          <w:rtl w:val="0"/>
        </w:rPr>
        <w:t xml:space="preserve">Ukrainian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shd w:fill="ffffff" w:val="clear"/>
        <w:spacing w:after="0" w:before="0" w:line="276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+ 38 095 02 88 168     Viber, Whats App     - Рolish, Ukrainian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+38 (096) 535 10 68   Viber, Whats App, Telegram - Еnglish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+ 38 063 231 35 77    +38 (096) 535 10 68   Viber, Whats App, Telegram   -  Ukrainian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shd w:fill="ffffff" w:val="clear"/>
        <w:spacing w:after="0" w:before="0" w:line="24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shd w:fill="ffffff" w:val="clear"/>
        <w:spacing w:after="20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10" w:top="510" w:left="90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e2e2e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2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3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4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5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6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7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8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07" w:hanging="282"/>
      </w:pPr>
      <w:rPr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sz w:val="22"/>
        <w:szCs w:val="22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sz w:val="22"/>
        <w:szCs w:val="22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sz w:val="22"/>
        <w:szCs w:val="22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sz w:val="22"/>
        <w:szCs w:val="22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sz w:val="22"/>
        <w:szCs w:val="22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color w:val="2e2e2e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2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3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4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5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6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7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  <w:lvl w:ilvl="8">
      <w:start w:val="1"/>
      <w:numFmt w:val="bullet"/>
      <w:lvlText w:val="←"/>
      <w:lvlJc w:val="left"/>
      <w:pPr>
        <w:ind w:left="0" w:firstLine="0"/>
      </w:pPr>
      <w:rPr>
        <w:sz w:val="22"/>
        <w:szCs w:val="22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nspiracja.festiwal@gmail.com" TargetMode="External"/><Relationship Id="rId10" Type="http://schemas.openxmlformats.org/officeDocument/2006/relationships/hyperlink" Target="http://www.hydropolis.pl/" TargetMode="External"/><Relationship Id="rId12" Type="http://schemas.openxmlformats.org/officeDocument/2006/relationships/hyperlink" Target="mailto:inspiracja.festiwal@gmail.com" TargetMode="External"/><Relationship Id="rId9" Type="http://schemas.openxmlformats.org/officeDocument/2006/relationships/hyperlink" Target="http://www.aquapark.wroc.pl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inspiracja.festiwal@gmail.com" TargetMode="External"/><Relationship Id="rId8" Type="http://schemas.openxmlformats.org/officeDocument/2006/relationships/hyperlink" Target="http://www.zoo.wrocl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